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3C6" w:rsidRPr="00A30475" w:rsidRDefault="00A30475" w:rsidP="00A30475">
      <w:pPr>
        <w:tabs>
          <w:tab w:val="clear" w:pos="567"/>
          <w:tab w:val="clear" w:pos="4536"/>
          <w:tab w:val="clear" w:pos="9072"/>
        </w:tabs>
        <w:suppressAutoHyphens/>
        <w:spacing w:before="20" w:after="200"/>
        <w:ind w:firstLine="0"/>
        <w:contextualSpacing/>
        <w:rPr>
          <w:b/>
        </w:rPr>
      </w:pPr>
      <w:r w:rsidRPr="00A30475">
        <w:rPr>
          <w:b/>
        </w:rPr>
        <w:t>Структуроскопия легких неферромагнитных металлических сплавов нестационарными вихретоковыми методами</w:t>
      </w:r>
    </w:p>
    <w:p w:rsidR="00B923C6" w:rsidRPr="00A30475" w:rsidRDefault="00256F72" w:rsidP="00A30475">
      <w:pPr>
        <w:tabs>
          <w:tab w:val="clear" w:pos="567"/>
          <w:tab w:val="clear" w:pos="4536"/>
          <w:tab w:val="clear" w:pos="9072"/>
        </w:tabs>
        <w:suppressAutoHyphens/>
        <w:spacing w:after="120"/>
        <w:ind w:firstLine="0"/>
        <w:jc w:val="left"/>
        <w:rPr>
          <w:rFonts w:eastAsia="Times New Roman"/>
          <w:lang w:eastAsia="ru-RU"/>
        </w:rPr>
      </w:pPr>
      <w:r w:rsidRPr="00A30475">
        <w:rPr>
          <w:rFonts w:eastAsia="Times New Roman"/>
          <w:lang w:eastAsia="ru-RU"/>
        </w:rPr>
        <w:t>Марвин С</w:t>
      </w:r>
      <w:r w:rsidR="00A30475" w:rsidRPr="00A30475">
        <w:rPr>
          <w:rFonts w:eastAsia="Times New Roman"/>
          <w:lang w:eastAsia="ru-RU"/>
        </w:rPr>
        <w:t>.</w:t>
      </w:r>
      <w:r w:rsidRPr="00A30475">
        <w:rPr>
          <w:rFonts w:eastAsia="Times New Roman"/>
          <w:lang w:eastAsia="ru-RU"/>
        </w:rPr>
        <w:t>В</w:t>
      </w:r>
      <w:r w:rsidR="00A30475" w:rsidRPr="00A30475">
        <w:rPr>
          <w:rFonts w:eastAsia="Times New Roman"/>
          <w:lang w:eastAsia="ru-RU"/>
        </w:rPr>
        <w:t>., к.ф.-м.н.</w:t>
      </w:r>
    </w:p>
    <w:p w:rsidR="00256F72" w:rsidRPr="00A30475" w:rsidRDefault="001F655B" w:rsidP="00A30475">
      <w:pPr>
        <w:tabs>
          <w:tab w:val="clear" w:pos="567"/>
          <w:tab w:val="clear" w:pos="4536"/>
          <w:tab w:val="clear" w:pos="9072"/>
        </w:tabs>
        <w:suppressAutoHyphens/>
        <w:spacing w:before="20" w:after="200"/>
        <w:ind w:firstLine="0"/>
        <w:contextualSpacing/>
        <w:rPr>
          <w:rStyle w:val="a4"/>
          <w:sz w:val="22"/>
          <w:szCs w:val="22"/>
        </w:rPr>
      </w:pPr>
      <w:hyperlink r:id="rId7" w:history="1">
        <w:r w:rsidR="00256F72" w:rsidRPr="00A30475">
          <w:rPr>
            <w:rStyle w:val="a4"/>
            <w:sz w:val="22"/>
            <w:szCs w:val="22"/>
          </w:rPr>
          <w:t>s.v.marvin@yandex.ru</w:t>
        </w:r>
      </w:hyperlink>
    </w:p>
    <w:p w:rsidR="00930CCF" w:rsidRPr="00A30475" w:rsidRDefault="00A30475" w:rsidP="00A30475">
      <w:pPr>
        <w:tabs>
          <w:tab w:val="clear" w:pos="567"/>
          <w:tab w:val="clear" w:pos="4536"/>
          <w:tab w:val="clear" w:pos="9072"/>
        </w:tabs>
        <w:suppressAutoHyphens/>
        <w:spacing w:before="20" w:after="200"/>
        <w:ind w:firstLine="0"/>
        <w:contextualSpacing/>
        <w:rPr>
          <w:i/>
        </w:rPr>
      </w:pPr>
      <w:r w:rsidRPr="00A30475">
        <w:rPr>
          <w:i/>
        </w:rPr>
        <w:t>Уральский федеральный университет имени первого Президента России Б.Н. Ельцина</w:t>
      </w:r>
    </w:p>
    <w:p w:rsidR="00A30475" w:rsidRDefault="00A30475" w:rsidP="00A30475">
      <w:pPr>
        <w:suppressAutoHyphens/>
      </w:pPr>
    </w:p>
    <w:p w:rsidR="00A30475" w:rsidRDefault="00A30475" w:rsidP="00A30475">
      <w:pPr>
        <w:suppressAutoHyphens/>
      </w:pPr>
    </w:p>
    <w:p w:rsidR="00A30475" w:rsidRDefault="00A30475" w:rsidP="00A30475">
      <w:pPr>
        <w:suppressAutoHyphens/>
      </w:pPr>
    </w:p>
    <w:p w:rsidR="008B0C0F" w:rsidRPr="00670682" w:rsidRDefault="009E182F" w:rsidP="00A30475">
      <w:pPr>
        <w:widowControl w:val="0"/>
        <w:suppressAutoHyphens/>
      </w:pPr>
      <w:r>
        <w:t>Промышленное производство</w:t>
      </w:r>
      <w:r w:rsidR="00670682">
        <w:t xml:space="preserve"> </w:t>
      </w:r>
      <w:r w:rsidR="00012118">
        <w:t xml:space="preserve">и эксплуатация </w:t>
      </w:r>
      <w:r w:rsidR="00670682">
        <w:t xml:space="preserve">изделий из легких металлов и сплавов </w:t>
      </w:r>
      <w:r w:rsidR="00012118">
        <w:t xml:space="preserve">в обязательном  порядке сопровождается </w:t>
      </w:r>
      <w:r w:rsidR="00BF517A">
        <w:t>неразрушающим контролем</w:t>
      </w:r>
      <w:r w:rsidR="00012118">
        <w:t xml:space="preserve">, в том числе </w:t>
      </w:r>
      <w:r w:rsidR="00447328">
        <w:t xml:space="preserve">нестационарными </w:t>
      </w:r>
      <w:r w:rsidR="00E5091F">
        <w:t xml:space="preserve">вихретоковыми </w:t>
      </w:r>
      <w:r w:rsidR="00012118">
        <w:t>методами</w:t>
      </w:r>
      <w:r w:rsidR="00447328">
        <w:t>.</w:t>
      </w:r>
      <w:r w:rsidR="004D44D6" w:rsidRPr="004D44D6">
        <w:t xml:space="preserve"> </w:t>
      </w:r>
      <w:r w:rsidR="004D44D6">
        <w:t>Нестационарным вихретоковым методам соответствуют начально-краевые задачи для уравнений Максвелла: задачи с начальными и граничными условиями, не предполагающие гармоническую зависимость электромагни</w:t>
      </w:r>
      <w:r w:rsidR="004D44D6">
        <w:t>т</w:t>
      </w:r>
      <w:r w:rsidR="004D44D6">
        <w:t>ного поля от времени. При изучении краевых или начально-краевых задач математической физики первостепенную важность имеет доказательство существования и единственности их решения. Ранее широко исследовались внутренние начально-краевые задачи для ограниченных областей [1,2], а также задачи сопряжения для нестационарного электромагнитного поля применительно к проводящим телам, ограниченн</w:t>
      </w:r>
      <w:r w:rsidR="00260CAE">
        <w:t>ым</w:t>
      </w:r>
      <w:r w:rsidR="004D44D6">
        <w:t xml:space="preserve"> замкнутыми поверхностями Ляпунова, причем электропроводность тел предполагалась бесконечно гладкой функцией пространственных координат [3-5]. Однако для целей неразрушающего контроля также необходимо рассмотреть задачи сопряжения для проводящих тел с не гладкими, а кусочно-гладкими границами, для тел, содержащих инородные диэлектрические включения, и с электропроводностью, скачкообразно изменяющейся на границе инородных включений.</w:t>
      </w:r>
    </w:p>
    <w:p w:rsidR="00777964" w:rsidRDefault="006A4C6B" w:rsidP="00A30475">
      <w:pPr>
        <w:widowControl w:val="0"/>
        <w:suppressAutoHyphens/>
      </w:pPr>
      <w:r>
        <w:lastRenderedPageBreak/>
        <w:t>На рис. 1 схематически показано взаимное расположение области</w:t>
      </w:r>
      <w:r w:rsidR="004D44D6">
        <w:t xml:space="preserve"> стороннего </w:t>
      </w:r>
      <w:r w:rsidR="001F655B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left:0;text-align:left;margin-left:1.1pt;margin-top:195.9pt;width:454.45pt;height:29.8pt;z-index:251667456;mso-wrap-distance-bottom:14.2pt;mso-position-horizontal-relative:margin;mso-position-vertical-relative:margin" o:allowincell="f" o:allowoverlap="f" stroked="f">
            <v:textbox style="mso-next-textbox:#_x0000_s1140" inset="0,0,0,0">
              <w:txbxContent>
                <w:p w:rsidR="004D44D6" w:rsidRPr="00A30475" w:rsidRDefault="004D44D6" w:rsidP="00A30475">
                  <w:pPr>
                    <w:pStyle w:val="a7"/>
                    <w:spacing w:after="0" w:line="360" w:lineRule="auto"/>
                    <w:ind w:firstLine="0"/>
                    <w:jc w:val="center"/>
                    <w:rPr>
                      <w:b w:val="0"/>
                      <w:i/>
                      <w:color w:val="auto"/>
                      <w:sz w:val="24"/>
                      <w:szCs w:val="28"/>
                    </w:rPr>
                  </w:pPr>
                  <w:r w:rsidRPr="00A30475">
                    <w:rPr>
                      <w:b w:val="0"/>
                      <w:i/>
                      <w:color w:val="auto"/>
                      <w:sz w:val="24"/>
                      <w:szCs w:val="28"/>
                    </w:rPr>
                    <w:t xml:space="preserve">Рисунок </w:t>
                  </w:r>
                  <w:r w:rsidR="001F655B" w:rsidRPr="00A30475">
                    <w:rPr>
                      <w:b w:val="0"/>
                      <w:i/>
                      <w:color w:val="auto"/>
                      <w:sz w:val="24"/>
                      <w:szCs w:val="28"/>
                    </w:rPr>
                    <w:fldChar w:fldCharType="begin"/>
                  </w:r>
                  <w:r w:rsidRPr="00A30475">
                    <w:rPr>
                      <w:b w:val="0"/>
                      <w:i/>
                      <w:color w:val="auto"/>
                      <w:sz w:val="24"/>
                      <w:szCs w:val="28"/>
                    </w:rPr>
                    <w:instrText xml:space="preserve"> SEQ Рис. \* ARABIC </w:instrText>
                  </w:r>
                  <w:r w:rsidR="001F655B" w:rsidRPr="00A30475">
                    <w:rPr>
                      <w:b w:val="0"/>
                      <w:i/>
                      <w:color w:val="auto"/>
                      <w:sz w:val="24"/>
                      <w:szCs w:val="28"/>
                    </w:rPr>
                    <w:fldChar w:fldCharType="separate"/>
                  </w:r>
                  <w:r w:rsidRPr="00A30475">
                    <w:rPr>
                      <w:b w:val="0"/>
                      <w:i/>
                      <w:noProof/>
                      <w:color w:val="auto"/>
                      <w:sz w:val="24"/>
                      <w:szCs w:val="28"/>
                    </w:rPr>
                    <w:t>1</w:t>
                  </w:r>
                  <w:r w:rsidR="001F655B" w:rsidRPr="00A30475">
                    <w:rPr>
                      <w:b w:val="0"/>
                      <w:i/>
                      <w:color w:val="auto"/>
                      <w:sz w:val="24"/>
                      <w:szCs w:val="28"/>
                    </w:rPr>
                    <w:fldChar w:fldCharType="end"/>
                  </w:r>
                  <w:r w:rsidRPr="00A30475">
                    <w:rPr>
                      <w:b w:val="0"/>
                      <w:i/>
                      <w:color w:val="auto"/>
                      <w:sz w:val="24"/>
                      <w:szCs w:val="28"/>
                    </w:rPr>
                    <w:t>. Металлическое тело с инородными включениями в п</w:t>
                  </w:r>
                  <w:r w:rsidRPr="00A30475">
                    <w:rPr>
                      <w:b w:val="0"/>
                      <w:i/>
                      <w:color w:val="auto"/>
                      <w:sz w:val="24"/>
                      <w:szCs w:val="28"/>
                    </w:rPr>
                    <w:t>о</w:t>
                  </w:r>
                  <w:r w:rsidRPr="00A30475">
                    <w:rPr>
                      <w:b w:val="0"/>
                      <w:i/>
                      <w:color w:val="auto"/>
                      <w:sz w:val="24"/>
                      <w:szCs w:val="28"/>
                    </w:rPr>
                    <w:t>ле стороннего тока</w:t>
                  </w:r>
                </w:p>
              </w:txbxContent>
            </v:textbox>
            <w10:wrap type="topAndBottom" anchorx="margin" anchory="margin"/>
            <w10:anchorlock/>
          </v:shape>
        </w:pict>
      </w:r>
      <w:r>
        <w:t xml:space="preserve">тока </w:t>
      </w:r>
      <w:r w:rsidR="008B43E3" w:rsidRPr="008B43E3">
        <w:rPr>
          <w:position w:val="-4"/>
        </w:rPr>
        <w:object w:dxaOrig="2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5pt;height:14.05pt" o:ole="">
            <v:imagedata r:id="rId8" o:title=""/>
          </v:shape>
          <o:OLEObject Type="Embed" ProgID="Equation.3" ShapeID="_x0000_i1025" DrawAspect="Content" ObjectID="_1510500832" r:id="rId9"/>
        </w:object>
      </w:r>
      <w:r w:rsidR="008B43E3">
        <w:t xml:space="preserve">, имеющего плотность </w:t>
      </w:r>
      <w:r w:rsidR="008B43E3" w:rsidRPr="00AC6EAF">
        <w:rPr>
          <w:position w:val="-8"/>
        </w:rPr>
        <w:object w:dxaOrig="220" w:dyaOrig="300">
          <v:shape id="_x0000_i1026" type="#_x0000_t75" style="width:11.2pt;height:14.95pt" o:ole="">
            <v:imagedata r:id="rId10" o:title=""/>
          </v:shape>
          <o:OLEObject Type="Embed" ProgID="Equation.3" ShapeID="_x0000_i1026" DrawAspect="Content" ObjectID="_1510500833" r:id="rId11"/>
        </w:object>
      </w:r>
      <w:r w:rsidR="008B43E3">
        <w:t xml:space="preserve">, </w:t>
      </w:r>
      <w:r>
        <w:t xml:space="preserve">и проводящего тела </w:t>
      </w:r>
      <w:r w:rsidRPr="00777964">
        <w:rPr>
          <w:position w:val="-4"/>
        </w:rPr>
        <w:object w:dxaOrig="279" w:dyaOrig="279">
          <v:shape id="_x0000_i1027" type="#_x0000_t75" style="width:14.05pt;height:14.05pt" o:ole="">
            <v:imagedata r:id="rId12" o:title=""/>
          </v:shape>
          <o:OLEObject Type="Embed" ProgID="Equation.3" ShapeID="_x0000_i1027" DrawAspect="Content" ObjectID="_1510500834" r:id="rId13"/>
        </w:object>
      </w:r>
      <w:r>
        <w:t xml:space="preserve">, </w:t>
      </w:r>
      <w:r w:rsidRPr="004D44D6">
        <w:t xml:space="preserve">содержащего </w:t>
      </w:r>
      <w:r w:rsidR="008B43E3" w:rsidRPr="004D44D6">
        <w:t xml:space="preserve">бездефектную область </w:t>
      </w:r>
      <w:r w:rsidR="008B43E3" w:rsidRPr="004D44D6">
        <w:rPr>
          <w:position w:val="-4"/>
        </w:rPr>
        <w:object w:dxaOrig="360" w:dyaOrig="300">
          <v:shape id="_x0000_i1028" type="#_x0000_t75" style="width:17.75pt;height:14.95pt" o:ole="">
            <v:imagedata r:id="rId14" o:title=""/>
          </v:shape>
          <o:OLEObject Type="Embed" ProgID="Equation.3" ShapeID="_x0000_i1028" DrawAspect="Content" ObjectID="_1510500835" r:id="rId15"/>
        </w:object>
      </w:r>
      <w:r w:rsidR="008B43E3" w:rsidRPr="004D44D6">
        <w:t xml:space="preserve"> и </w:t>
      </w:r>
      <w:r w:rsidRPr="004D44D6">
        <w:t>инородные включения</w:t>
      </w:r>
      <w:r w:rsidRPr="004D44D6">
        <w:rPr>
          <w:b/>
        </w:rPr>
        <w:t xml:space="preserve"> </w:t>
      </w:r>
      <w:r w:rsidRPr="004D44D6">
        <w:rPr>
          <w:b/>
          <w:position w:val="-12"/>
        </w:rPr>
        <w:object w:dxaOrig="360" w:dyaOrig="380">
          <v:shape id="_x0000_i1029" type="#_x0000_t75" style="width:17.75pt;height:18.7pt" o:ole="">
            <v:imagedata r:id="rId16" o:title=""/>
          </v:shape>
          <o:OLEObject Type="Embed" ProgID="Equation.3" ShapeID="_x0000_i1029" DrawAspect="Content" ObjectID="_1510500836" r:id="rId17"/>
        </w:object>
      </w:r>
      <w:r w:rsidRPr="004D44D6">
        <w:rPr>
          <w:b/>
        </w:rPr>
        <w:t xml:space="preserve">, </w:t>
      </w:r>
      <w:r w:rsidRPr="004D44D6">
        <w:rPr>
          <w:b/>
          <w:position w:val="-12"/>
        </w:rPr>
        <w:object w:dxaOrig="380" w:dyaOrig="380">
          <v:shape id="_x0000_i1030" type="#_x0000_t75" style="width:18.7pt;height:18.7pt" o:ole="">
            <v:imagedata r:id="rId18" o:title=""/>
          </v:shape>
          <o:OLEObject Type="Embed" ProgID="Equation.3" ShapeID="_x0000_i1030" DrawAspect="Content" ObjectID="_1510500837" r:id="rId19"/>
        </w:object>
      </w:r>
      <w:r w:rsidRPr="006A5122">
        <w:t>,…,</w:t>
      </w:r>
      <w:r w:rsidRPr="004D44D6">
        <w:rPr>
          <w:b/>
        </w:rPr>
        <w:t xml:space="preserve"> </w:t>
      </w:r>
      <w:r w:rsidRPr="004D44D6">
        <w:rPr>
          <w:b/>
          <w:position w:val="-12"/>
        </w:rPr>
        <w:object w:dxaOrig="380" w:dyaOrig="380">
          <v:shape id="_x0000_i1031" type="#_x0000_t75" style="width:18.7pt;height:18.7pt" o:ole="">
            <v:imagedata r:id="rId20" o:title=""/>
          </v:shape>
          <o:OLEObject Type="Embed" ProgID="Equation.3" ShapeID="_x0000_i1031" DrawAspect="Content" ObjectID="_1510500838" r:id="rId21"/>
        </w:object>
      </w:r>
      <w:r w:rsidRPr="006A5122">
        <w:t>.</w:t>
      </w:r>
      <w:r>
        <w:t xml:space="preserve"> Все замкнутые поверхности</w:t>
      </w:r>
      <w:r w:rsidR="005453DE">
        <w:t xml:space="preserve"> на рис. 1</w:t>
      </w:r>
      <w:r>
        <w:t xml:space="preserve"> предполагаются кусочно-гладкими и не имеющими общих точек друг с другом.</w:t>
      </w:r>
      <w:r w:rsidR="008B43E3">
        <w:t xml:space="preserve"> Магнитная проницаемость предполагается всюду ра</w:t>
      </w:r>
      <w:r w:rsidR="00710F11">
        <w:t>в</w:t>
      </w:r>
      <w:r w:rsidR="008B43E3">
        <w:t>ной 1. Диэле</w:t>
      </w:r>
      <w:r w:rsidR="007B364E">
        <w:t>к</w:t>
      </w:r>
      <w:r w:rsidR="008B43E3">
        <w:t xml:space="preserve">трическая проницаемость </w:t>
      </w:r>
      <w:r w:rsidR="008B43E3" w:rsidRPr="008B43E3">
        <w:rPr>
          <w:position w:val="-6"/>
        </w:rPr>
        <w:object w:dxaOrig="200" w:dyaOrig="240">
          <v:shape id="_x0000_i1032" type="#_x0000_t75" style="width:9.35pt;height:12.15pt" o:ole="">
            <v:imagedata r:id="rId22" o:title=""/>
          </v:shape>
          <o:OLEObject Type="Embed" ProgID="Equation.3" ShapeID="_x0000_i1032" DrawAspect="Content" ObjectID="_1510500839" r:id="rId23"/>
        </w:object>
      </w:r>
      <w:r w:rsidR="008B43E3">
        <w:t xml:space="preserve"> и электропроводность </w:t>
      </w:r>
      <w:r w:rsidR="008B43E3" w:rsidRPr="008B43E3">
        <w:rPr>
          <w:position w:val="-6"/>
        </w:rPr>
        <w:object w:dxaOrig="240" w:dyaOrig="240">
          <v:shape id="_x0000_i1033" type="#_x0000_t75" style="width:12.15pt;height:12.15pt" o:ole="">
            <v:imagedata r:id="rId24" o:title=""/>
          </v:shape>
          <o:OLEObject Type="Embed" ProgID="Equation.3" ShapeID="_x0000_i1033" DrawAspect="Content" ObjectID="_1510500840" r:id="rId25"/>
        </w:object>
      </w:r>
      <w:r w:rsidR="008B43E3">
        <w:t xml:space="preserve"> </w:t>
      </w:r>
      <w:r w:rsidR="007B364E">
        <w:t xml:space="preserve">не зависят от времени </w:t>
      </w:r>
      <w:r w:rsidR="00340723" w:rsidRPr="007B364E">
        <w:rPr>
          <w:position w:val="-6"/>
        </w:rPr>
        <w:object w:dxaOrig="160" w:dyaOrig="260">
          <v:shape id="_x0000_i1034" type="#_x0000_t75" style="width:8.4pt;height:13.1pt" o:ole="">
            <v:imagedata r:id="rId26" o:title=""/>
          </v:shape>
          <o:OLEObject Type="Embed" ProgID="Equation.3" ShapeID="_x0000_i1034" DrawAspect="Content" ObjectID="_1510500841" r:id="rId27"/>
        </w:object>
      </w:r>
      <w:r w:rsidR="007B364E">
        <w:t xml:space="preserve">, но </w:t>
      </w:r>
      <w:r w:rsidR="008B43E3">
        <w:t xml:space="preserve">зависят от точки пространства </w:t>
      </w:r>
      <w:r w:rsidR="008B43E3" w:rsidRPr="008B43E3">
        <w:rPr>
          <w:position w:val="-4"/>
        </w:rPr>
        <w:object w:dxaOrig="200" w:dyaOrig="220">
          <v:shape id="_x0000_i1035" type="#_x0000_t75" style="width:9.35pt;height:11.2pt" o:ole="">
            <v:imagedata r:id="rId28" o:title=""/>
          </v:shape>
          <o:OLEObject Type="Embed" ProgID="Equation.3" ShapeID="_x0000_i1035" DrawAspect="Content" ObjectID="_1510500842" r:id="rId29"/>
        </w:object>
      </w:r>
      <w:r w:rsidR="008B43E3">
        <w:t xml:space="preserve"> так, как это показано на рис. 1 (причем знаки неравенств сохраняются при непрерывном продолжении </w:t>
      </w:r>
      <w:r w:rsidR="005453DE" w:rsidRPr="008B43E3">
        <w:rPr>
          <w:position w:val="-10"/>
        </w:rPr>
        <w:object w:dxaOrig="499" w:dyaOrig="360">
          <v:shape id="_x0000_i1036" type="#_x0000_t75" style="width:24.3pt;height:17.75pt" o:ole="">
            <v:imagedata r:id="rId30" o:title=""/>
          </v:shape>
          <o:OLEObject Type="Embed" ProgID="Equation.3" ShapeID="_x0000_i1036" DrawAspect="Content" ObjectID="_1510500843" r:id="rId31"/>
        </w:object>
      </w:r>
      <w:r w:rsidR="008B43E3">
        <w:t xml:space="preserve"> и  </w:t>
      </w:r>
      <w:r w:rsidR="005453DE" w:rsidRPr="008B43E3">
        <w:rPr>
          <w:position w:val="-10"/>
        </w:rPr>
        <w:object w:dxaOrig="540" w:dyaOrig="360">
          <v:shape id="_x0000_i1037" type="#_x0000_t75" style="width:27.1pt;height:17.75pt" o:ole="">
            <v:imagedata r:id="rId32" o:title=""/>
          </v:shape>
          <o:OLEObject Type="Embed" ProgID="Equation.3" ShapeID="_x0000_i1037" DrawAspect="Content" ObjectID="_1510500844" r:id="rId33"/>
        </w:object>
      </w:r>
      <w:r w:rsidR="008B43E3">
        <w:t xml:space="preserve"> на границы областей).</w:t>
      </w:r>
    </w:p>
    <w:p w:rsidR="00145344" w:rsidRDefault="004D44D6" w:rsidP="00A30475">
      <w:pPr>
        <w:widowControl w:val="0"/>
        <w:suppressAutoHyphens/>
      </w:pPr>
      <w:r w:rsidRPr="004D44D6">
        <w:rPr>
          <w:noProof/>
          <w:lang w:eastAsia="ru-RU"/>
        </w:rPr>
        <w:drawing>
          <wp:anchor distT="0" distB="0" distL="114300" distR="114300" simplePos="0" relativeHeight="251666432" behindDoc="0" locked="1" layoutInCell="0" allowOverlap="0">
            <wp:simplePos x="0" y="0"/>
            <wp:positionH relativeFrom="margin">
              <wp:posOffset>507365</wp:posOffset>
            </wp:positionH>
            <wp:positionV relativeFrom="margin">
              <wp:posOffset>0</wp:posOffset>
            </wp:positionV>
            <wp:extent cx="5039995" cy="2486025"/>
            <wp:effectExtent l="19050" t="0" r="8255" b="0"/>
            <wp:wrapTopAndBottom/>
            <wp:docPr id="3" name="Рисунок 0" descr="Рисунок 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.tif"/>
                    <pic:cNvPicPr/>
                  </pic:nvPicPr>
                  <pic:blipFill>
                    <a:blip r:embed="rId34" cstate="print"/>
                    <a:srcRect l="3393" t="6417" r="3393" b="6417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2484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0723">
        <w:t>Н</w:t>
      </w:r>
      <w:r w:rsidR="003046DB">
        <w:t xml:space="preserve">апряженности электрического поля </w:t>
      </w:r>
      <w:r w:rsidR="003046DB" w:rsidRPr="002421CD">
        <w:rPr>
          <w:position w:val="-6"/>
        </w:rPr>
        <w:object w:dxaOrig="260" w:dyaOrig="279">
          <v:shape id="_x0000_i1038" type="#_x0000_t75" style="width:13.1pt;height:14.05pt" o:ole="">
            <v:imagedata r:id="rId35" o:title=""/>
          </v:shape>
          <o:OLEObject Type="Embed" ProgID="Equation.3" ShapeID="_x0000_i1038" DrawAspect="Content" ObjectID="_1510500845" r:id="rId36"/>
        </w:object>
      </w:r>
      <w:r w:rsidR="003046DB">
        <w:t xml:space="preserve"> и магнитного поля </w:t>
      </w:r>
      <w:r w:rsidR="003046DB" w:rsidRPr="002421CD">
        <w:rPr>
          <w:position w:val="-6"/>
        </w:rPr>
        <w:object w:dxaOrig="340" w:dyaOrig="279">
          <v:shape id="_x0000_i1039" type="#_x0000_t75" style="width:16.85pt;height:14.05pt" o:ole="">
            <v:imagedata r:id="rId37" o:title=""/>
          </v:shape>
          <o:OLEObject Type="Embed" ProgID="Equation.3" ShapeID="_x0000_i1039" DrawAspect="Content" ObjectID="_1510500846" r:id="rId38"/>
        </w:object>
      </w:r>
      <w:r w:rsidR="003046DB">
        <w:t xml:space="preserve"> </w:t>
      </w:r>
      <w:r w:rsidR="002421CD">
        <w:t>удовлетворяют системе уравнений Максвелла:</w:t>
      </w:r>
    </w:p>
    <w:p w:rsidR="003046DB" w:rsidRDefault="003046DB" w:rsidP="00A30475">
      <w:pPr>
        <w:widowControl w:val="0"/>
        <w:suppressAutoHyphens/>
      </w:pPr>
      <w:r w:rsidRPr="00E04881">
        <w:tab/>
      </w:r>
      <w:r w:rsidRPr="00E04881">
        <w:rPr>
          <w:position w:val="-68"/>
        </w:rPr>
        <w:object w:dxaOrig="4800" w:dyaOrig="1500">
          <v:shape id="_x0000_i1040" type="#_x0000_t75" style="width:240.3pt;height:74.8pt" o:ole="">
            <v:imagedata r:id="rId39" o:title=""/>
          </v:shape>
          <o:OLEObject Type="Embed" ProgID="Equation.3" ShapeID="_x0000_i1040" DrawAspect="Content" ObjectID="_1510500847" r:id="rId40"/>
        </w:object>
      </w:r>
      <w:r w:rsidRPr="00E04881">
        <w:t>,</w:t>
      </w:r>
      <w:r w:rsidRPr="00E04881">
        <w:tab/>
        <w:t>(1)</w:t>
      </w:r>
      <w:r w:rsidRPr="00E04881">
        <w:br/>
        <w:t xml:space="preserve">где </w:t>
      </w:r>
      <w:r w:rsidRPr="00E04881">
        <w:rPr>
          <w:position w:val="-12"/>
        </w:rPr>
        <w:object w:dxaOrig="300" w:dyaOrig="380">
          <v:shape id="_x0000_i1041" type="#_x0000_t75" style="width:14.95pt;height:18.7pt" o:ole="">
            <v:imagedata r:id="rId41" o:title=""/>
          </v:shape>
          <o:OLEObject Type="Embed" ProgID="Equation.3" ShapeID="_x0000_i1041" DrawAspect="Content" ObjectID="_1510500848" r:id="rId42"/>
        </w:object>
      </w:r>
      <w:r w:rsidRPr="00E04881">
        <w:t xml:space="preserve"> и </w:t>
      </w:r>
      <w:r w:rsidRPr="00E04881">
        <w:rPr>
          <w:position w:val="-12"/>
        </w:rPr>
        <w:object w:dxaOrig="320" w:dyaOrig="380">
          <v:shape id="_x0000_i1042" type="#_x0000_t75" style="width:15.9pt;height:18.7pt" o:ole="">
            <v:imagedata r:id="rId43" o:title=""/>
          </v:shape>
          <o:OLEObject Type="Embed" ProgID="Equation.3" ShapeID="_x0000_i1042" DrawAspect="Content" ObjectID="_1510500849" r:id="rId44"/>
        </w:object>
      </w:r>
      <w:r w:rsidRPr="00E04881">
        <w:t xml:space="preserve"> — диэлектрическая и магнитная постоянные.</w:t>
      </w:r>
      <w:r w:rsidR="00260CAE">
        <w:t xml:space="preserve"> Н</w:t>
      </w:r>
      <w:r w:rsidR="00710F11">
        <w:t xml:space="preserve">ачальные условия для </w:t>
      </w:r>
      <w:r w:rsidR="00710F11" w:rsidRPr="00E04881">
        <w:rPr>
          <w:position w:val="-6"/>
        </w:rPr>
        <w:object w:dxaOrig="260" w:dyaOrig="279">
          <v:shape id="_x0000_i1043" type="#_x0000_t75" style="width:13.1pt;height:14.05pt" o:ole="">
            <v:imagedata r:id="rId45" o:title=""/>
          </v:shape>
          <o:OLEObject Type="Embed" ProgID="Equation.3" ShapeID="_x0000_i1043" DrawAspect="Content" ObjectID="_1510500850" r:id="rId46"/>
        </w:object>
      </w:r>
      <w:r w:rsidR="00710F11" w:rsidRPr="00E04881">
        <w:t xml:space="preserve"> и </w:t>
      </w:r>
      <w:r w:rsidR="00710F11" w:rsidRPr="00E04881">
        <w:rPr>
          <w:position w:val="-6"/>
        </w:rPr>
        <w:object w:dxaOrig="340" w:dyaOrig="279">
          <v:shape id="_x0000_i1044" type="#_x0000_t75" style="width:16.85pt;height:14.05pt" o:ole="">
            <v:imagedata r:id="rId47" o:title=""/>
          </v:shape>
          <o:OLEObject Type="Embed" ProgID="Equation.3" ShapeID="_x0000_i1044" DrawAspect="Content" ObjectID="_1510500851" r:id="rId48"/>
        </w:object>
      </w:r>
      <w:r w:rsidR="00710F11">
        <w:t xml:space="preserve"> предполагаются нулевыми.</w:t>
      </w:r>
    </w:p>
    <w:p w:rsidR="0068718C" w:rsidRDefault="009962B7" w:rsidP="00A30475">
      <w:pPr>
        <w:widowControl w:val="0"/>
        <w:suppressAutoHyphens/>
      </w:pPr>
      <w:r>
        <w:t xml:space="preserve">В качестве базового функционального пространства для исследуемой начально-краевой </w:t>
      </w:r>
      <w:r w:rsidR="00340723">
        <w:t>выбрано</w:t>
      </w:r>
      <w:r>
        <w:t xml:space="preserve"> </w:t>
      </w:r>
      <w:r w:rsidRPr="009962B7">
        <w:rPr>
          <w:position w:val="-12"/>
        </w:rPr>
        <w:object w:dxaOrig="720" w:dyaOrig="380">
          <v:shape id="_x0000_i1045" type="#_x0000_t75" style="width:36.45pt;height:18.7pt" o:ole="">
            <v:imagedata r:id="rId49" o:title=""/>
          </v:shape>
          <o:OLEObject Type="Embed" ProgID="Equation.3" ShapeID="_x0000_i1045" DrawAspect="Content" ObjectID="_1510500852" r:id="rId50"/>
        </w:object>
      </w:r>
      <w:r>
        <w:t xml:space="preserve"> — пространство векторных полей, </w:t>
      </w:r>
      <w:r>
        <w:lastRenderedPageBreak/>
        <w:t xml:space="preserve">квадратично интегрируемых во всем трехмерном физическом пространстве </w:t>
      </w:r>
      <w:r w:rsidRPr="009962B7">
        <w:rPr>
          <w:position w:val="-6"/>
        </w:rPr>
        <w:object w:dxaOrig="260" w:dyaOrig="300">
          <v:shape id="_x0000_i1046" type="#_x0000_t75" style="width:13.1pt;height:14.95pt" o:ole="">
            <v:imagedata r:id="rId51" o:title=""/>
          </v:shape>
          <o:OLEObject Type="Embed" ProgID="Equation.3" ShapeID="_x0000_i1046" DrawAspect="Content" ObjectID="_1510500853" r:id="rId52"/>
        </w:object>
      </w:r>
      <w:r>
        <w:t xml:space="preserve">; норма любого векторного поля </w:t>
      </w:r>
      <w:r w:rsidRPr="009962B7">
        <w:rPr>
          <w:position w:val="-6"/>
        </w:rPr>
        <w:object w:dxaOrig="279" w:dyaOrig="240">
          <v:shape id="_x0000_i1047" type="#_x0000_t75" style="width:14.05pt;height:12.15pt" o:ole="">
            <v:imagedata r:id="rId53" o:title=""/>
          </v:shape>
          <o:OLEObject Type="Embed" ProgID="Equation.3" ShapeID="_x0000_i1047" DrawAspect="Content" ObjectID="_1510500854" r:id="rId54"/>
        </w:object>
      </w:r>
      <w:r>
        <w:t xml:space="preserve"> из </w:t>
      </w:r>
      <w:r w:rsidRPr="009962B7">
        <w:rPr>
          <w:position w:val="-12"/>
        </w:rPr>
        <w:object w:dxaOrig="720" w:dyaOrig="380">
          <v:shape id="_x0000_i1048" type="#_x0000_t75" style="width:36.45pt;height:18.7pt" o:ole="">
            <v:imagedata r:id="rId49" o:title=""/>
          </v:shape>
          <o:OLEObject Type="Embed" ProgID="Equation.3" ShapeID="_x0000_i1048" DrawAspect="Content" ObjectID="_1510500855" r:id="rId55"/>
        </w:object>
      </w:r>
      <w:r w:rsidR="00EC4815">
        <w:t xml:space="preserve"> </w:t>
      </w:r>
      <w:r>
        <w:t xml:space="preserve">определяется по формуле </w:t>
      </w:r>
      <w:r w:rsidR="00C3783D" w:rsidRPr="009962B7">
        <w:rPr>
          <w:position w:val="-38"/>
        </w:rPr>
        <w:object w:dxaOrig="2260" w:dyaOrig="780">
          <v:shape id="_x0000_i1049" type="#_x0000_t75" style="width:113.15pt;height:39.25pt" o:ole="">
            <v:imagedata r:id="rId56" o:title=""/>
          </v:shape>
          <o:OLEObject Type="Embed" ProgID="Equation.3" ShapeID="_x0000_i1049" DrawAspect="Content" ObjectID="_1510500856" r:id="rId57"/>
        </w:object>
      </w:r>
      <w:r>
        <w:t xml:space="preserve">. </w:t>
      </w:r>
      <w:r w:rsidR="00AE4EA3">
        <w:t>При обобщенной постановке</w:t>
      </w:r>
      <w:r w:rsidR="002D4774">
        <w:t xml:space="preserve"> </w:t>
      </w:r>
      <w:r w:rsidR="007675D0">
        <w:t xml:space="preserve">начально-краевой </w:t>
      </w:r>
      <w:r w:rsidR="002D4774">
        <w:t>задачи</w:t>
      </w:r>
      <w:r w:rsidR="00AE4EA3">
        <w:t xml:space="preserve"> для системы (1)</w:t>
      </w:r>
      <w:r w:rsidR="002D4774">
        <w:t xml:space="preserve"> </w:t>
      </w:r>
      <w:r w:rsidR="007675D0">
        <w:t xml:space="preserve">непрерывность </w:t>
      </w:r>
      <w:r w:rsidR="00AA0934">
        <w:t xml:space="preserve">и </w:t>
      </w:r>
      <w:r w:rsidR="002D4774">
        <w:t>дифференцируемость по времени</w:t>
      </w:r>
      <w:r w:rsidR="00C3783D">
        <w:t xml:space="preserve"> </w:t>
      </w:r>
      <w:r w:rsidR="002D4774">
        <w:t>следует</w:t>
      </w:r>
      <w:r w:rsidR="00C3783D">
        <w:t xml:space="preserve"> понимать в смысле среднеквадратичной сходимости</w:t>
      </w:r>
      <w:r w:rsidR="00710F11">
        <w:t>. В</w:t>
      </w:r>
      <w:r w:rsidR="007675D0">
        <w:t xml:space="preserve"> частности, дифференцируемость </w:t>
      </w:r>
      <w:r w:rsidR="00710F11">
        <w:t xml:space="preserve"> по </w:t>
      </w:r>
      <w:r w:rsidR="00710F11" w:rsidRPr="00710F11">
        <w:rPr>
          <w:position w:val="-6"/>
        </w:rPr>
        <w:object w:dxaOrig="160" w:dyaOrig="260">
          <v:shape id="_x0000_i1050" type="#_x0000_t75" style="width:8.4pt;height:13.1pt" o:ole="">
            <v:imagedata r:id="rId58" o:title=""/>
          </v:shape>
          <o:OLEObject Type="Embed" ProgID="Equation.3" ShapeID="_x0000_i1050" DrawAspect="Content" ObjectID="_1510500857" r:id="rId59"/>
        </w:object>
      </w:r>
      <w:r w:rsidR="00710F11">
        <w:t xml:space="preserve"> </w:t>
      </w:r>
      <w:r w:rsidR="007675D0">
        <w:t>означает следующее предельное равенство</w:t>
      </w:r>
      <w:r w:rsidR="00C3783D">
        <w:t>:</w:t>
      </w:r>
    </w:p>
    <w:p w:rsidR="00C3783D" w:rsidRPr="00E04881" w:rsidRDefault="00C3783D" w:rsidP="00A30475">
      <w:pPr>
        <w:widowControl w:val="0"/>
        <w:suppressAutoHyphens/>
      </w:pPr>
      <w:r>
        <w:tab/>
      </w:r>
      <w:r w:rsidRPr="00F07260">
        <w:rPr>
          <w:position w:val="-34"/>
        </w:rPr>
        <w:object w:dxaOrig="3580" w:dyaOrig="800">
          <v:shape id="_x0000_i1051" type="#_x0000_t75" style="width:179.55pt;height:40.2pt" o:ole="">
            <v:imagedata r:id="rId60" o:title=""/>
          </v:shape>
          <o:OLEObject Type="Embed" ProgID="Equation.3" ShapeID="_x0000_i1051" DrawAspect="Content" ObjectID="_1510500858" r:id="rId61"/>
        </w:object>
      </w:r>
      <w:r w:rsidR="00710F11">
        <w:t>.</w:t>
      </w:r>
      <w:r w:rsidR="007675D0">
        <w:tab/>
        <w:t>(2</w:t>
      </w:r>
      <w:r>
        <w:t>)</w:t>
      </w:r>
    </w:p>
    <w:p w:rsidR="00C3783D" w:rsidRDefault="00C3783D" w:rsidP="00A30475">
      <w:pPr>
        <w:widowControl w:val="0"/>
        <w:suppressAutoHyphens/>
      </w:pPr>
      <w:r>
        <w:t xml:space="preserve">Относительно плотности тока </w:t>
      </w:r>
      <w:r w:rsidR="002D4774" w:rsidRPr="00C3783D">
        <w:rPr>
          <w:position w:val="-10"/>
        </w:rPr>
        <w:object w:dxaOrig="680" w:dyaOrig="360">
          <v:shape id="_x0000_i1052" type="#_x0000_t75" style="width:34.6pt;height:17.75pt" o:ole="">
            <v:imagedata r:id="rId62" o:title=""/>
          </v:shape>
          <o:OLEObject Type="Embed" ProgID="Equation.3" ShapeID="_x0000_i1052" DrawAspect="Content" ObjectID="_1510500859" r:id="rId63"/>
        </w:object>
      </w:r>
      <w:r>
        <w:t xml:space="preserve"> </w:t>
      </w:r>
      <w:r w:rsidR="009F2CA2">
        <w:t>предполагается</w:t>
      </w:r>
      <w:r w:rsidR="002D4774">
        <w:t>, что в начальный момент времени она равна нулю</w:t>
      </w:r>
      <w:r w:rsidR="00710F11">
        <w:t xml:space="preserve"> и</w:t>
      </w:r>
      <w:r w:rsidR="002D4774">
        <w:t xml:space="preserve"> при </w:t>
      </w:r>
      <w:r w:rsidR="002D4774" w:rsidRPr="002D4774">
        <w:rPr>
          <w:position w:val="-6"/>
        </w:rPr>
        <w:object w:dxaOrig="560" w:dyaOrig="300">
          <v:shape id="_x0000_i1053" type="#_x0000_t75" style="width:28.05pt;height:14.95pt" o:ole="">
            <v:imagedata r:id="rId64" o:title=""/>
          </v:shape>
          <o:OLEObject Type="Embed" ProgID="Equation.3" ShapeID="_x0000_i1053" DrawAspect="Content" ObjectID="_1510500860" r:id="rId65"/>
        </w:object>
      </w:r>
      <w:r w:rsidR="002D4774">
        <w:t xml:space="preserve"> дважды непрерывно дифференцируема по времени в </w:t>
      </w:r>
      <w:r w:rsidR="007675D0">
        <w:t xml:space="preserve"> </w:t>
      </w:r>
      <w:r w:rsidR="002D4774">
        <w:t>смысле</w:t>
      </w:r>
      <w:r w:rsidR="007675D0">
        <w:t xml:space="preserve"> среднеквадратичной сходимости</w:t>
      </w:r>
      <w:r w:rsidR="002D4774">
        <w:t xml:space="preserve">. </w:t>
      </w:r>
    </w:p>
    <w:p w:rsidR="009F2CA2" w:rsidRPr="00606EFD" w:rsidRDefault="000B62DF" w:rsidP="00A30475">
      <w:pPr>
        <w:widowControl w:val="0"/>
        <w:suppressAutoHyphens/>
      </w:pPr>
      <w:r>
        <w:t xml:space="preserve">Операцию </w:t>
      </w:r>
      <w:r w:rsidRPr="000B62DF">
        <w:rPr>
          <w:position w:val="-6"/>
        </w:rPr>
        <w:object w:dxaOrig="400" w:dyaOrig="279">
          <v:shape id="_x0000_i1054" type="#_x0000_t75" style="width:20.55pt;height:14.05pt" o:ole="">
            <v:imagedata r:id="rId66" o:title=""/>
          </v:shape>
          <o:OLEObject Type="Embed" ProgID="Equation.3" ShapeID="_x0000_i1054" DrawAspect="Content" ObjectID="_1510500861" r:id="rId67"/>
        </w:object>
      </w:r>
      <w:r>
        <w:t xml:space="preserve"> в системе (1) </w:t>
      </w:r>
      <w:r w:rsidR="007675D0">
        <w:t xml:space="preserve">следует </w:t>
      </w:r>
      <w:r w:rsidR="004F2686">
        <w:t>по</w:t>
      </w:r>
      <w:r w:rsidR="007675D0">
        <w:t xml:space="preserve">дразумевать в </w:t>
      </w:r>
      <w:r w:rsidR="009F2CA2">
        <w:t xml:space="preserve">смысле </w:t>
      </w:r>
      <w:r w:rsidR="007675D0">
        <w:t>обобщен</w:t>
      </w:r>
      <w:r w:rsidR="009F2CA2">
        <w:t>ного дифференцирования, но при дополнительном условии квадратичной интегрируемости и самих полей, и их роторов</w:t>
      </w:r>
      <w:r w:rsidR="007675D0">
        <w:t>.</w:t>
      </w:r>
      <w:r w:rsidR="004F2686">
        <w:t xml:space="preserve"> </w:t>
      </w:r>
      <w:r w:rsidR="009F2CA2" w:rsidRPr="00606EFD">
        <w:t>П</w:t>
      </w:r>
      <w:r w:rsidR="009F2CA2">
        <w:t xml:space="preserve">одмножество векторных полей из </w:t>
      </w:r>
      <w:r w:rsidR="009F2CA2" w:rsidRPr="009962B7">
        <w:rPr>
          <w:position w:val="-12"/>
        </w:rPr>
        <w:object w:dxaOrig="720" w:dyaOrig="380">
          <v:shape id="_x0000_i1055" type="#_x0000_t75" style="width:36.45pt;height:18.7pt" o:ole="">
            <v:imagedata r:id="rId49" o:title=""/>
          </v:shape>
          <o:OLEObject Type="Embed" ProgID="Equation.3" ShapeID="_x0000_i1055" DrawAspect="Content" ObjectID="_1510500862" r:id="rId68"/>
        </w:object>
      </w:r>
      <w:r w:rsidR="009F2CA2">
        <w:t xml:space="preserve">, у которых </w:t>
      </w:r>
      <w:r w:rsidR="002C7992">
        <w:t xml:space="preserve">обобщенные роторы </w:t>
      </w:r>
      <w:r w:rsidR="009F2CA2">
        <w:t>квадратично интегри</w:t>
      </w:r>
      <w:r w:rsidR="00A149FE">
        <w:t>руемы</w:t>
      </w:r>
      <w:r w:rsidR="009F2CA2">
        <w:t xml:space="preserve">, обозначается </w:t>
      </w:r>
      <w:r w:rsidR="009F2CA2" w:rsidRPr="00B62263">
        <w:rPr>
          <w:position w:val="-10"/>
        </w:rPr>
        <w:object w:dxaOrig="1100" w:dyaOrig="360">
          <v:shape id="_x0000_i1056" type="#_x0000_t75" style="width:55.15pt;height:17.75pt" o:ole="">
            <v:imagedata r:id="rId69" o:title=""/>
          </v:shape>
          <o:OLEObject Type="Embed" ProgID="Equation.3" ShapeID="_x0000_i1056" DrawAspect="Content" ObjectID="_1510500863" r:id="rId70"/>
        </w:object>
      </w:r>
      <w:r w:rsidR="00A149FE">
        <w:t>.</w:t>
      </w:r>
      <w:r w:rsidR="006A5122">
        <w:t xml:space="preserve"> </w:t>
      </w:r>
      <w:r w:rsidR="006A5122" w:rsidRPr="00B62263">
        <w:rPr>
          <w:position w:val="-10"/>
        </w:rPr>
        <w:object w:dxaOrig="1100" w:dyaOrig="360">
          <v:shape id="_x0000_i1057" type="#_x0000_t75" style="width:55.15pt;height:17.75pt" o:ole="">
            <v:imagedata r:id="rId69" o:title=""/>
          </v:shape>
          <o:OLEObject Type="Embed" ProgID="Equation.3" ShapeID="_x0000_i1057" DrawAspect="Content" ObjectID="_1510500864" r:id="rId71"/>
        </w:object>
      </w:r>
      <w:r w:rsidR="006A5122">
        <w:t xml:space="preserve"> </w:t>
      </w:r>
      <w:r w:rsidR="00A149FE">
        <w:t xml:space="preserve">полезно тем, что </w:t>
      </w:r>
      <w:r w:rsidR="006A5122">
        <w:t>содержит информацию об условиях сопряжения на границе раздела сред.</w:t>
      </w:r>
    </w:p>
    <w:p w:rsidR="00B049F6" w:rsidRDefault="00714DE9" w:rsidP="00A30475">
      <w:pPr>
        <w:widowControl w:val="0"/>
        <w:suppressAutoHyphens/>
      </w:pPr>
      <w:r>
        <w:t>То есть, в обобщенной поста</w:t>
      </w:r>
      <w:r w:rsidR="00496CC7">
        <w:t xml:space="preserve">новке  рассматриваемой </w:t>
      </w:r>
      <w:r>
        <w:t xml:space="preserve">начально-краевой задачи </w:t>
      </w:r>
      <w:r w:rsidR="00496CC7">
        <w:t xml:space="preserve">напряженности </w:t>
      </w:r>
      <w:r w:rsidR="00CC20EF" w:rsidRPr="00E04881">
        <w:rPr>
          <w:position w:val="-6"/>
        </w:rPr>
        <w:object w:dxaOrig="260" w:dyaOrig="279">
          <v:shape id="_x0000_i1058" type="#_x0000_t75" style="width:13.1pt;height:14.05pt" o:ole="">
            <v:imagedata r:id="rId45" o:title=""/>
          </v:shape>
          <o:OLEObject Type="Embed" ProgID="Equation.3" ShapeID="_x0000_i1058" DrawAspect="Content" ObjectID="_1510500865" r:id="rId72"/>
        </w:object>
      </w:r>
      <w:r w:rsidR="00CC20EF" w:rsidRPr="00E04881">
        <w:t xml:space="preserve"> и </w:t>
      </w:r>
      <w:r w:rsidR="00CC20EF" w:rsidRPr="00E04881">
        <w:rPr>
          <w:position w:val="-6"/>
        </w:rPr>
        <w:object w:dxaOrig="340" w:dyaOrig="279">
          <v:shape id="_x0000_i1059" type="#_x0000_t75" style="width:16.85pt;height:14.05pt" o:ole="">
            <v:imagedata r:id="rId47" o:title=""/>
          </v:shape>
          <o:OLEObject Type="Embed" ProgID="Equation.3" ShapeID="_x0000_i1059" DrawAspect="Content" ObjectID="_1510500866" r:id="rId73"/>
        </w:object>
      </w:r>
      <w:r w:rsidR="00B049F6">
        <w:t xml:space="preserve"> </w:t>
      </w:r>
      <w:r w:rsidR="00CC20EF">
        <w:t xml:space="preserve">в </w:t>
      </w:r>
      <w:r>
        <w:t xml:space="preserve">любой </w:t>
      </w:r>
      <w:r w:rsidR="00CC20EF">
        <w:t xml:space="preserve">момент времени </w:t>
      </w:r>
      <w:r w:rsidR="00CC20EF" w:rsidRPr="002D4774">
        <w:rPr>
          <w:position w:val="-6"/>
        </w:rPr>
        <w:object w:dxaOrig="560" w:dyaOrig="300">
          <v:shape id="_x0000_i1060" type="#_x0000_t75" style="width:28.05pt;height:14.95pt" o:ole="">
            <v:imagedata r:id="rId64" o:title=""/>
          </v:shape>
          <o:OLEObject Type="Embed" ProgID="Equation.3" ShapeID="_x0000_i1060" DrawAspect="Content" ObjectID="_1510500867" r:id="rId74"/>
        </w:object>
      </w:r>
      <w:r w:rsidR="00CC20EF">
        <w:t xml:space="preserve"> </w:t>
      </w:r>
      <w:r>
        <w:t>должны быть элементами пространства</w:t>
      </w:r>
      <w:r w:rsidR="00C50D04">
        <w:t xml:space="preserve"> </w:t>
      </w:r>
      <w:r w:rsidR="00C50D04" w:rsidRPr="00B62263">
        <w:rPr>
          <w:position w:val="-10"/>
        </w:rPr>
        <w:object w:dxaOrig="1100" w:dyaOrig="360">
          <v:shape id="_x0000_i1061" type="#_x0000_t75" style="width:55.15pt;height:17.75pt" o:ole="">
            <v:imagedata r:id="rId69" o:title=""/>
          </v:shape>
          <o:OLEObject Type="Embed" ProgID="Equation.3" ShapeID="_x0000_i1061" DrawAspect="Content" ObjectID="_1510500868" r:id="rId75"/>
        </w:object>
      </w:r>
      <w:r>
        <w:t xml:space="preserve">, а также должны быть </w:t>
      </w:r>
      <w:r w:rsidR="00CC20EF">
        <w:t>дифференцируе</w:t>
      </w:r>
      <w:r>
        <w:t>мы</w:t>
      </w:r>
      <w:r w:rsidR="00CC20EF">
        <w:t xml:space="preserve"> по </w:t>
      </w:r>
      <w:r w:rsidR="00C50D04" w:rsidRPr="00C50D04">
        <w:rPr>
          <w:position w:val="-6"/>
        </w:rPr>
        <w:object w:dxaOrig="160" w:dyaOrig="260">
          <v:shape id="_x0000_i1062" type="#_x0000_t75" style="width:8.4pt;height:13.1pt" o:ole="">
            <v:imagedata r:id="rId76" o:title=""/>
          </v:shape>
          <o:OLEObject Type="Embed" ProgID="Equation.3" ShapeID="_x0000_i1062" DrawAspect="Content" ObjectID="_1510500869" r:id="rId77"/>
        </w:object>
      </w:r>
      <w:r w:rsidR="00C50D04">
        <w:t xml:space="preserve"> в смысле формулы (2)</w:t>
      </w:r>
      <w:r>
        <w:t xml:space="preserve"> и удовлетворять уравнениям системы (1) в смысле обобщенного дифференцирования по пространст</w:t>
      </w:r>
      <w:r w:rsidR="00496CC7">
        <w:t xml:space="preserve">венным координатам. </w:t>
      </w:r>
      <w:r>
        <w:t xml:space="preserve">Существование и единственность решения </w:t>
      </w:r>
      <w:r w:rsidR="00B049F6">
        <w:t xml:space="preserve">устанавливается путем изучения свойств </w:t>
      </w:r>
      <w:r w:rsidR="00496CC7">
        <w:t xml:space="preserve">следующего </w:t>
      </w:r>
      <w:r w:rsidR="00B049F6">
        <w:t>оператора</w:t>
      </w:r>
      <w:r w:rsidR="00B35DB6">
        <w:t>:</w:t>
      </w:r>
    </w:p>
    <w:p w:rsidR="00B049F6" w:rsidRDefault="00B049F6" w:rsidP="00A30475">
      <w:pPr>
        <w:widowControl w:val="0"/>
        <w:suppressAutoHyphens/>
      </w:pPr>
      <w:r w:rsidRPr="00E04881">
        <w:tab/>
      </w:r>
      <w:r w:rsidR="00A91A91" w:rsidRPr="001033EF">
        <w:rPr>
          <w:position w:val="-36"/>
        </w:rPr>
        <w:object w:dxaOrig="4680" w:dyaOrig="859">
          <v:shape id="_x0000_i1063" type="#_x0000_t75" style="width:233.75pt;height:43pt" o:ole="">
            <v:imagedata r:id="rId78" o:title=""/>
          </v:shape>
          <o:OLEObject Type="Embed" ProgID="Equation.3" ShapeID="_x0000_i1063" DrawAspect="Content" ObjectID="_1510500870" r:id="rId79"/>
        </w:object>
      </w:r>
      <w:r w:rsidR="00B35DB6">
        <w:t>,</w:t>
      </w:r>
      <w:r w:rsidR="00B35DB6">
        <w:br/>
        <w:t xml:space="preserve">где поля </w:t>
      </w:r>
      <w:r w:rsidR="00B35DB6" w:rsidRPr="00B35DB6">
        <w:rPr>
          <w:position w:val="-6"/>
        </w:rPr>
        <w:object w:dxaOrig="220" w:dyaOrig="240">
          <v:shape id="_x0000_i1064" type="#_x0000_t75" style="width:11.2pt;height:12.15pt" o:ole="">
            <v:imagedata r:id="rId80" o:title=""/>
          </v:shape>
          <o:OLEObject Type="Embed" ProgID="Equation.3" ShapeID="_x0000_i1064" DrawAspect="Content" ObjectID="_1510500871" r:id="rId81"/>
        </w:object>
      </w:r>
      <w:r w:rsidR="00B35DB6" w:rsidRPr="00B35DB6">
        <w:t xml:space="preserve"> </w:t>
      </w:r>
      <w:r w:rsidR="00B35DB6">
        <w:t xml:space="preserve">и </w:t>
      </w:r>
      <w:r w:rsidR="00B35DB6" w:rsidRPr="00B35DB6">
        <w:rPr>
          <w:position w:val="-6"/>
        </w:rPr>
        <w:object w:dxaOrig="200" w:dyaOrig="240">
          <v:shape id="_x0000_i1065" type="#_x0000_t75" style="width:9.35pt;height:12.15pt" o:ole="">
            <v:imagedata r:id="rId82" o:title=""/>
          </v:shape>
          <o:OLEObject Type="Embed" ProgID="Equation.3" ShapeID="_x0000_i1065" DrawAspect="Content" ObjectID="_1510500872" r:id="rId83"/>
        </w:object>
      </w:r>
      <w:r w:rsidR="00B35DB6" w:rsidRPr="00B35DB6">
        <w:t xml:space="preserve"> </w:t>
      </w:r>
      <w:r w:rsidR="00B35DB6">
        <w:t xml:space="preserve">принадлежат </w:t>
      </w:r>
      <w:r w:rsidR="00B35DB6" w:rsidRPr="00B62263">
        <w:rPr>
          <w:position w:val="-10"/>
        </w:rPr>
        <w:object w:dxaOrig="1100" w:dyaOrig="360">
          <v:shape id="_x0000_i1066" type="#_x0000_t75" style="width:55.15pt;height:17.75pt" o:ole="">
            <v:imagedata r:id="rId69" o:title=""/>
          </v:shape>
          <o:OLEObject Type="Embed" ProgID="Equation.3" ShapeID="_x0000_i1066" DrawAspect="Content" ObjectID="_1510500873" r:id="rId84"/>
        </w:object>
      </w:r>
      <w:r w:rsidR="00B35DB6">
        <w:t xml:space="preserve">. Оператор </w:t>
      </w:r>
      <w:r w:rsidR="00B35DB6" w:rsidRPr="00B049F6">
        <w:rPr>
          <w:position w:val="-4"/>
        </w:rPr>
        <w:object w:dxaOrig="260" w:dyaOrig="360">
          <v:shape id="_x0000_i1067" type="#_x0000_t75" style="width:13.1pt;height:17.75pt" o:ole="">
            <v:imagedata r:id="rId85" o:title=""/>
          </v:shape>
          <o:OLEObject Type="Embed" ProgID="Equation.3" ShapeID="_x0000_i1067" DrawAspect="Content" ObjectID="_1510500874" r:id="rId86"/>
        </w:object>
      </w:r>
      <w:r w:rsidR="00B35DB6">
        <w:t xml:space="preserve"> обладает полезными свойствами замкнутости и неотрицательности [6], а его спектральные </w:t>
      </w:r>
      <w:r w:rsidR="00B35DB6">
        <w:lastRenderedPageBreak/>
        <w:t xml:space="preserve">свойства </w:t>
      </w:r>
      <w:r w:rsidR="00710F11">
        <w:t xml:space="preserve">устанавливаются </w:t>
      </w:r>
      <w:r w:rsidR="00B35DB6">
        <w:t xml:space="preserve">с привлечением интегро-дифференциальных уравнений электродинамики </w:t>
      </w:r>
      <w:r w:rsidR="00B35DB6" w:rsidRPr="00B35DB6">
        <w:t>[7]</w:t>
      </w:r>
      <w:r w:rsidR="00B35DB6">
        <w:t xml:space="preserve">. </w:t>
      </w:r>
      <w:r w:rsidR="00496CC7">
        <w:t>И</w:t>
      </w:r>
      <w:r w:rsidR="00B35DB6">
        <w:t xml:space="preserve">з спектральных свойств оператора </w:t>
      </w:r>
      <w:r w:rsidR="00B35DB6" w:rsidRPr="00B049F6">
        <w:rPr>
          <w:position w:val="-4"/>
        </w:rPr>
        <w:object w:dxaOrig="260" w:dyaOrig="360">
          <v:shape id="_x0000_i1068" type="#_x0000_t75" style="width:13.1pt;height:17.75pt" o:ole="">
            <v:imagedata r:id="rId85" o:title=""/>
          </v:shape>
          <o:OLEObject Type="Embed" ProgID="Equation.3" ShapeID="_x0000_i1068" DrawAspect="Content" ObjectID="_1510500875" r:id="rId87"/>
        </w:object>
      </w:r>
      <w:r w:rsidR="00B35DB6">
        <w:t xml:space="preserve"> следует, что у рассматриваемой начально-краевой задачи в обобщенной постановке существует единственное решение </w:t>
      </w:r>
      <w:r w:rsidR="00B35DB6" w:rsidRPr="00B35DB6">
        <w:t>[8]</w:t>
      </w:r>
      <w:r w:rsidR="00B35DB6">
        <w:t>.</w:t>
      </w:r>
    </w:p>
    <w:p w:rsidR="00AA0934" w:rsidRPr="00A30475" w:rsidRDefault="00AA0934" w:rsidP="00A30475">
      <w:pPr>
        <w:widowControl w:val="0"/>
        <w:suppressAutoHyphens/>
        <w:rPr>
          <w:i/>
        </w:rPr>
      </w:pPr>
      <w:r w:rsidRPr="00A30475">
        <w:rPr>
          <w:i/>
        </w:rPr>
        <w:t>Работа выполнена при поддержке гранта РФФИ, проект № 13-01-00090.</w:t>
      </w:r>
    </w:p>
    <w:p w:rsidR="00AA0934" w:rsidRDefault="00AA0934" w:rsidP="00A30475">
      <w:pPr>
        <w:widowControl w:val="0"/>
        <w:suppressAutoHyphens/>
      </w:pPr>
    </w:p>
    <w:p w:rsidR="00B35DB6" w:rsidRPr="00A30475" w:rsidRDefault="00A30475" w:rsidP="00A30475">
      <w:pPr>
        <w:pStyle w:val="2"/>
        <w:keepNext w:val="0"/>
        <w:widowControl w:val="0"/>
        <w:suppressAutoHyphens/>
        <w:rPr>
          <w:b w:val="0"/>
          <w:lang w:val="en-US"/>
        </w:rPr>
      </w:pPr>
      <w:r w:rsidRPr="00A30475">
        <w:rPr>
          <w:b w:val="0"/>
        </w:rPr>
        <w:t>Литература</w:t>
      </w:r>
    </w:p>
    <w:p w:rsidR="00B35DB6" w:rsidRPr="00E04881" w:rsidRDefault="00B35DB6" w:rsidP="00A30475">
      <w:pPr>
        <w:widowControl w:val="0"/>
        <w:suppressAutoHyphens/>
        <w:rPr>
          <w:shd w:val="clear" w:color="auto" w:fill="FFFFFF"/>
        </w:rPr>
      </w:pPr>
      <w:r w:rsidRPr="002C279A">
        <w:rPr>
          <w:shd w:val="clear" w:color="auto" w:fill="FFFFFF"/>
          <w:lang w:val="en-US"/>
        </w:rPr>
        <w:t xml:space="preserve">1. Duvaut </w:t>
      </w:r>
      <w:r>
        <w:rPr>
          <w:shd w:val="clear" w:color="auto" w:fill="FFFFFF"/>
          <w:lang w:val="en-US"/>
        </w:rPr>
        <w:t>G</w:t>
      </w:r>
      <w:r w:rsidRPr="002C279A">
        <w:rPr>
          <w:shd w:val="clear" w:color="auto" w:fill="FFFFFF"/>
          <w:lang w:val="en-US"/>
        </w:rPr>
        <w:t xml:space="preserve">., </w:t>
      </w:r>
      <w:r>
        <w:rPr>
          <w:shd w:val="clear" w:color="auto" w:fill="FFFFFF"/>
          <w:lang w:val="en-US"/>
        </w:rPr>
        <w:t>Lions</w:t>
      </w:r>
      <w:r w:rsidRPr="002C279A">
        <w:rPr>
          <w:shd w:val="clear" w:color="auto" w:fill="FFFFFF"/>
          <w:lang w:val="en-US"/>
        </w:rPr>
        <w:t xml:space="preserve"> </w:t>
      </w:r>
      <w:r>
        <w:rPr>
          <w:shd w:val="clear" w:color="auto" w:fill="FFFFFF"/>
          <w:lang w:val="en-US"/>
        </w:rPr>
        <w:t>J</w:t>
      </w:r>
      <w:r w:rsidRPr="002C279A">
        <w:rPr>
          <w:shd w:val="clear" w:color="auto" w:fill="FFFFFF"/>
          <w:lang w:val="en-US"/>
        </w:rPr>
        <w:t>.-</w:t>
      </w:r>
      <w:r>
        <w:rPr>
          <w:shd w:val="clear" w:color="auto" w:fill="FFFFFF"/>
          <w:lang w:val="en-US"/>
        </w:rPr>
        <w:t>L</w:t>
      </w:r>
      <w:r w:rsidRPr="002C279A">
        <w:rPr>
          <w:shd w:val="clear" w:color="auto" w:fill="FFFFFF"/>
          <w:lang w:val="en-US"/>
        </w:rPr>
        <w:t xml:space="preserve">. </w:t>
      </w:r>
      <w:r>
        <w:rPr>
          <w:shd w:val="clear" w:color="auto" w:fill="FFFFFF"/>
          <w:lang w:val="en-US"/>
        </w:rPr>
        <w:t>Les inequations en mecanique et en physique</w:t>
      </w:r>
      <w:r w:rsidRPr="002C279A">
        <w:rPr>
          <w:shd w:val="clear" w:color="auto" w:fill="FFFFFF"/>
          <w:lang w:val="en-US"/>
        </w:rPr>
        <w:t xml:space="preserve">. </w:t>
      </w:r>
      <w:r>
        <w:rPr>
          <w:shd w:val="clear" w:color="auto" w:fill="FFFFFF"/>
          <w:lang w:val="en-US"/>
        </w:rPr>
        <w:t>Paris</w:t>
      </w:r>
      <w:r>
        <w:rPr>
          <w:shd w:val="clear" w:color="auto" w:fill="FFFFFF"/>
        </w:rPr>
        <w:t xml:space="preserve">: </w:t>
      </w:r>
      <w:r>
        <w:rPr>
          <w:shd w:val="clear" w:color="auto" w:fill="FFFFFF"/>
          <w:lang w:val="en-US"/>
        </w:rPr>
        <w:t>Dunod</w:t>
      </w:r>
      <w:r>
        <w:rPr>
          <w:shd w:val="clear" w:color="auto" w:fill="FFFFFF"/>
        </w:rPr>
        <w:t>. 19</w:t>
      </w:r>
      <w:r w:rsidRPr="00DA5D45">
        <w:rPr>
          <w:shd w:val="clear" w:color="auto" w:fill="FFFFFF"/>
        </w:rPr>
        <w:t>72</w:t>
      </w:r>
      <w:r>
        <w:rPr>
          <w:shd w:val="clear" w:color="auto" w:fill="FFFFFF"/>
        </w:rPr>
        <w:t xml:space="preserve">. 384 </w:t>
      </w:r>
      <w:r>
        <w:rPr>
          <w:shd w:val="clear" w:color="auto" w:fill="FFFFFF"/>
          <w:lang w:val="en-US"/>
        </w:rPr>
        <w:t>p</w:t>
      </w:r>
      <w:r w:rsidRPr="00E04881">
        <w:rPr>
          <w:shd w:val="clear" w:color="auto" w:fill="FFFFFF"/>
        </w:rPr>
        <w:t>.</w:t>
      </w:r>
    </w:p>
    <w:p w:rsidR="00B35DB6" w:rsidRPr="00E04881" w:rsidRDefault="00B35DB6" w:rsidP="00A30475">
      <w:pPr>
        <w:widowControl w:val="0"/>
        <w:suppressAutoHyphens/>
        <w:rPr>
          <w:shd w:val="clear" w:color="auto" w:fill="FFFFFF"/>
        </w:rPr>
      </w:pPr>
      <w:r>
        <w:rPr>
          <w:shd w:val="clear" w:color="auto" w:fill="FFFFFF"/>
        </w:rPr>
        <w:t>2.</w:t>
      </w:r>
      <w:r w:rsidRPr="00E04881">
        <w:rPr>
          <w:shd w:val="clear" w:color="auto" w:fill="FFFFFF"/>
        </w:rPr>
        <w:t xml:space="preserve"> Калинин А.В. Математические задачи физической диагностики. Корректность задач электромагнитной теории в стационарном и квазистационарном приближении</w:t>
      </w:r>
      <w:r>
        <w:rPr>
          <w:shd w:val="clear" w:color="auto" w:fill="FFFFFF"/>
        </w:rPr>
        <w:t>. Нижний Новгород:</w:t>
      </w:r>
      <w:r w:rsidRPr="00E04881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ННГУ. 2007. </w:t>
      </w:r>
      <w:r w:rsidRPr="00E04881">
        <w:rPr>
          <w:shd w:val="clear" w:color="auto" w:fill="FFFFFF"/>
        </w:rPr>
        <w:t>121 с.</w:t>
      </w:r>
    </w:p>
    <w:p w:rsidR="00B35DB6" w:rsidRPr="00E04881" w:rsidRDefault="00B35DB6" w:rsidP="00A30475">
      <w:pPr>
        <w:widowControl w:val="0"/>
        <w:suppressAutoHyphens/>
        <w:rPr>
          <w:shd w:val="clear" w:color="auto" w:fill="FFFFFF"/>
        </w:rPr>
      </w:pPr>
      <w:r>
        <w:t>3.</w:t>
      </w:r>
      <w:r w:rsidRPr="00E04881">
        <w:t xml:space="preserve"> </w:t>
      </w:r>
      <w:r w:rsidRPr="00E04881">
        <w:rPr>
          <w:shd w:val="clear" w:color="auto" w:fill="FFFFFF"/>
        </w:rPr>
        <w:t>Дякин В.В., Марвин С.В. Начально-краевая задача и интегродифференциальные уравнения электродинамики для неоднородного проводя</w:t>
      </w:r>
      <w:r>
        <w:rPr>
          <w:shd w:val="clear" w:color="auto" w:fill="FFFFFF"/>
        </w:rPr>
        <w:t>щего тела</w:t>
      </w:r>
      <w:r w:rsidRPr="0022115B">
        <w:rPr>
          <w:shd w:val="clear" w:color="auto" w:fill="FFFFFF"/>
        </w:rPr>
        <w:t>//</w:t>
      </w:r>
      <w:r>
        <w:rPr>
          <w:shd w:val="clear" w:color="auto" w:fill="FFFFFF"/>
        </w:rPr>
        <w:t xml:space="preserve"> Журн</w:t>
      </w:r>
      <w:r w:rsidRPr="0022115B">
        <w:rPr>
          <w:shd w:val="clear" w:color="auto" w:fill="FFFFFF"/>
        </w:rPr>
        <w:t>ал</w:t>
      </w:r>
      <w:r w:rsidRPr="00E04881">
        <w:rPr>
          <w:shd w:val="clear" w:color="auto" w:fill="FFFFFF"/>
        </w:rPr>
        <w:t xml:space="preserve"> вычислительной математики и математической физики</w:t>
      </w:r>
      <w:r>
        <w:rPr>
          <w:shd w:val="clear" w:color="auto" w:fill="FFFFFF"/>
        </w:rPr>
        <w:t>. 2008. т. 48. № 2. С</w:t>
      </w:r>
      <w:r w:rsidRPr="00E04881">
        <w:rPr>
          <w:shd w:val="clear" w:color="auto" w:fill="FFFFFF"/>
        </w:rPr>
        <w:t>. 288–296.</w:t>
      </w:r>
    </w:p>
    <w:p w:rsidR="00B35DB6" w:rsidRDefault="00B35DB6" w:rsidP="00A30475">
      <w:pPr>
        <w:widowControl w:val="0"/>
        <w:suppressAutoHyphens/>
        <w:rPr>
          <w:shd w:val="clear" w:color="auto" w:fill="FFFFFF"/>
        </w:rPr>
      </w:pPr>
      <w:r>
        <w:rPr>
          <w:shd w:val="clear" w:color="auto" w:fill="FFFFFF"/>
        </w:rPr>
        <w:t>4.</w:t>
      </w:r>
      <w:r w:rsidRPr="00E04881">
        <w:rPr>
          <w:shd w:val="clear" w:color="auto" w:fill="FFFFFF"/>
        </w:rPr>
        <w:t xml:space="preserve"> Марвин С.В., Дякин В.В. Нестационарная краевая задача электродинамики для не</w:t>
      </w:r>
      <w:r>
        <w:rPr>
          <w:shd w:val="clear" w:color="auto" w:fill="FFFFFF"/>
        </w:rPr>
        <w:t>магнитного проводящего образца</w:t>
      </w:r>
      <w:r w:rsidRPr="0022115B">
        <w:rPr>
          <w:shd w:val="clear" w:color="auto" w:fill="FFFFFF"/>
        </w:rPr>
        <w:t>//</w:t>
      </w:r>
      <w:r>
        <w:rPr>
          <w:shd w:val="clear" w:color="auto" w:fill="FFFFFF"/>
        </w:rPr>
        <w:t xml:space="preserve"> </w:t>
      </w:r>
      <w:r w:rsidRPr="00E04881">
        <w:rPr>
          <w:shd w:val="clear" w:color="auto" w:fill="FFFFFF"/>
        </w:rPr>
        <w:t>Электричест</w:t>
      </w:r>
      <w:r>
        <w:rPr>
          <w:shd w:val="clear" w:color="auto" w:fill="FFFFFF"/>
        </w:rPr>
        <w:t>во. 2008. № 12. С</w:t>
      </w:r>
      <w:r w:rsidRPr="00E04881">
        <w:rPr>
          <w:shd w:val="clear" w:color="auto" w:fill="FFFFFF"/>
        </w:rPr>
        <w:t>. 30–36.</w:t>
      </w:r>
    </w:p>
    <w:p w:rsidR="00B35DB6" w:rsidRPr="00D6344A" w:rsidRDefault="00B35DB6" w:rsidP="00A30475">
      <w:pPr>
        <w:widowControl w:val="0"/>
        <w:suppressAutoHyphens/>
        <w:rPr>
          <w:shd w:val="clear" w:color="auto" w:fill="FFFFFF"/>
        </w:rPr>
      </w:pPr>
      <w:r>
        <w:rPr>
          <w:shd w:val="clear" w:color="auto" w:fill="FFFFFF"/>
        </w:rPr>
        <w:t>5</w:t>
      </w:r>
      <w:r w:rsidRPr="00D6344A">
        <w:rPr>
          <w:shd w:val="clear" w:color="auto" w:fill="FFFFFF"/>
        </w:rPr>
        <w:t xml:space="preserve">. </w:t>
      </w:r>
      <w:r w:rsidRPr="00D6344A">
        <w:t>Марвин С.В., Дякин В.В. Система интегро-дифференциальных уравнений электродинамики и о</w:t>
      </w:r>
      <w:r>
        <w:t>братное преобразование Лапласа</w:t>
      </w:r>
      <w:r w:rsidRPr="0022115B">
        <w:t>//</w:t>
      </w:r>
      <w:r w:rsidRPr="00D6344A">
        <w:t xml:space="preserve"> Дефектоско</w:t>
      </w:r>
      <w:r>
        <w:t>пия.</w:t>
      </w:r>
      <w:r w:rsidRPr="00D6344A">
        <w:t xml:space="preserve"> </w:t>
      </w:r>
      <w:r>
        <w:t>2008. № 3. С</w:t>
      </w:r>
      <w:r w:rsidRPr="00D6344A">
        <w:t>. 30–36.</w:t>
      </w:r>
    </w:p>
    <w:p w:rsidR="00B35DB6" w:rsidRDefault="00B35DB6" w:rsidP="00A30475">
      <w:pPr>
        <w:widowControl w:val="0"/>
        <w:suppressAutoHyphens/>
        <w:rPr>
          <w:shd w:val="clear" w:color="auto" w:fill="FFFFFF"/>
        </w:rPr>
      </w:pPr>
      <w:r>
        <w:rPr>
          <w:shd w:val="clear" w:color="auto" w:fill="FFFFFF"/>
        </w:rPr>
        <w:t>6. Люстерник Л.А., Соболев В.И.</w:t>
      </w:r>
      <w:r w:rsidRPr="00E04881">
        <w:rPr>
          <w:shd w:val="clear" w:color="auto" w:fill="FFFFFF"/>
        </w:rPr>
        <w:t xml:space="preserve"> </w:t>
      </w:r>
      <w:r>
        <w:rPr>
          <w:shd w:val="clear" w:color="auto" w:fill="FFFFFF"/>
        </w:rPr>
        <w:t>Элементы функционального анализа. М.: Наука. 1965. 520</w:t>
      </w:r>
      <w:r w:rsidRPr="00E04881">
        <w:rPr>
          <w:shd w:val="clear" w:color="auto" w:fill="FFFFFF"/>
        </w:rPr>
        <w:t xml:space="preserve"> с.</w:t>
      </w:r>
    </w:p>
    <w:p w:rsidR="00B35DB6" w:rsidRPr="00E04881" w:rsidRDefault="00B35DB6" w:rsidP="00A30475">
      <w:pPr>
        <w:widowControl w:val="0"/>
        <w:suppressAutoHyphens/>
      </w:pPr>
      <w:r>
        <w:t>7.</w:t>
      </w:r>
      <w:r w:rsidRPr="00E04881">
        <w:t xml:space="preserve"> Дякин В.В., </w:t>
      </w:r>
      <w:r w:rsidRPr="00917AA8">
        <w:t>Раевский</w:t>
      </w:r>
      <w:r>
        <w:t xml:space="preserve"> В.Я</w:t>
      </w:r>
      <w:r w:rsidRPr="00E04881">
        <w:t xml:space="preserve">. </w:t>
      </w:r>
      <w:r>
        <w:t>Прямая и обратная задача классической электродинамики</w:t>
      </w:r>
      <w:r w:rsidRPr="0022115B">
        <w:t>//</w:t>
      </w:r>
      <w:r>
        <w:t xml:space="preserve"> Дефектоскопия. 1996. № 10. С. 31–39</w:t>
      </w:r>
      <w:r w:rsidRPr="00E04881">
        <w:t>.</w:t>
      </w:r>
    </w:p>
    <w:p w:rsidR="00B35DB6" w:rsidRPr="00AA0934" w:rsidRDefault="00B35DB6" w:rsidP="00A30475">
      <w:pPr>
        <w:widowControl w:val="0"/>
        <w:suppressAutoHyphens/>
        <w:rPr>
          <w:shd w:val="clear" w:color="auto" w:fill="FFFFFF"/>
        </w:rPr>
      </w:pPr>
      <w:r>
        <w:rPr>
          <w:shd w:val="clear" w:color="auto" w:fill="FFFFFF"/>
        </w:rPr>
        <w:t>8. Крейн С.Г. Линейные дифференциальные уравнения в банаховом пространстве. М.: Наука. 1967. 464 с.</w:t>
      </w:r>
    </w:p>
    <w:sectPr w:rsidR="00B35DB6" w:rsidRPr="00AA0934" w:rsidSect="00A30475">
      <w:headerReference w:type="even" r:id="rId88"/>
      <w:headerReference w:type="default" r:id="rId89"/>
      <w:footerReference w:type="even" r:id="rId90"/>
      <w:footerReference w:type="default" r:id="rId91"/>
      <w:headerReference w:type="first" r:id="rId92"/>
      <w:footerReference w:type="first" r:id="rId93"/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D47" w:rsidRDefault="00E71D47" w:rsidP="00A30475">
      <w:pPr>
        <w:spacing w:line="240" w:lineRule="auto"/>
      </w:pPr>
      <w:r>
        <w:separator/>
      </w:r>
    </w:p>
  </w:endnote>
  <w:endnote w:type="continuationSeparator" w:id="1">
    <w:p w:rsidR="00E71D47" w:rsidRDefault="00E71D47" w:rsidP="00A3047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12" w:rsidRDefault="0025211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5967"/>
      <w:docPartObj>
        <w:docPartGallery w:val="Page Numbers (Bottom of Page)"/>
        <w:docPartUnique/>
      </w:docPartObj>
    </w:sdtPr>
    <w:sdtContent>
      <w:p w:rsidR="00A30475" w:rsidRDefault="00A30475">
        <w:pPr>
          <w:pStyle w:val="aa"/>
          <w:jc w:val="center"/>
        </w:pPr>
        <w:fldSimple w:instr=" PAGE   \* MERGEFORMAT ">
          <w:r w:rsidR="00DF5772">
            <w:rPr>
              <w:noProof/>
            </w:rPr>
            <w:t>1</w:t>
          </w:r>
        </w:fldSimple>
      </w:p>
    </w:sdtContent>
  </w:sdt>
  <w:p w:rsidR="00A30475" w:rsidRDefault="00A3047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12" w:rsidRDefault="0025211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D47" w:rsidRDefault="00E71D47" w:rsidP="00A30475">
      <w:pPr>
        <w:spacing w:line="240" w:lineRule="auto"/>
      </w:pPr>
      <w:r>
        <w:separator/>
      </w:r>
    </w:p>
  </w:footnote>
  <w:footnote w:type="continuationSeparator" w:id="1">
    <w:p w:rsidR="00E71D47" w:rsidRDefault="00E71D47" w:rsidP="00A3047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12" w:rsidRDefault="0025211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12" w:rsidRDefault="0025211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12" w:rsidRDefault="0025211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F06D8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8E15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4C84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C5C0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E054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C026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14872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FB020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D09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56FD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defaultTabStop w:val="709"/>
  <w:autoHyphenation/>
  <w:hyphenationZone w:val="357"/>
  <w:doNotHyphenateCaps/>
  <w:drawingGridHorizontalSpacing w:val="14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522CF0"/>
    <w:rsid w:val="00006CC2"/>
    <w:rsid w:val="00006D63"/>
    <w:rsid w:val="00012118"/>
    <w:rsid w:val="00027D9A"/>
    <w:rsid w:val="00031D20"/>
    <w:rsid w:val="00046071"/>
    <w:rsid w:val="00057709"/>
    <w:rsid w:val="00057990"/>
    <w:rsid w:val="000674EA"/>
    <w:rsid w:val="00081DCC"/>
    <w:rsid w:val="000878D0"/>
    <w:rsid w:val="000B62DF"/>
    <w:rsid w:val="000C4C02"/>
    <w:rsid w:val="000C6C62"/>
    <w:rsid w:val="000F26D0"/>
    <w:rsid w:val="000F30EF"/>
    <w:rsid w:val="000F50EB"/>
    <w:rsid w:val="00117F3B"/>
    <w:rsid w:val="00123890"/>
    <w:rsid w:val="0013346B"/>
    <w:rsid w:val="00145344"/>
    <w:rsid w:val="0018775D"/>
    <w:rsid w:val="001A4972"/>
    <w:rsid w:val="001B379F"/>
    <w:rsid w:val="001C7B1C"/>
    <w:rsid w:val="001D3097"/>
    <w:rsid w:val="001E29B1"/>
    <w:rsid w:val="001F655B"/>
    <w:rsid w:val="002074D0"/>
    <w:rsid w:val="00215A9B"/>
    <w:rsid w:val="0022115B"/>
    <w:rsid w:val="002354A7"/>
    <w:rsid w:val="002421CD"/>
    <w:rsid w:val="00246606"/>
    <w:rsid w:val="00252112"/>
    <w:rsid w:val="00256A0E"/>
    <w:rsid w:val="00256F72"/>
    <w:rsid w:val="00260CAE"/>
    <w:rsid w:val="00284492"/>
    <w:rsid w:val="002869DE"/>
    <w:rsid w:val="002B434D"/>
    <w:rsid w:val="002C279A"/>
    <w:rsid w:val="002C7992"/>
    <w:rsid w:val="002D4774"/>
    <w:rsid w:val="003046DB"/>
    <w:rsid w:val="00304B75"/>
    <w:rsid w:val="00312FA4"/>
    <w:rsid w:val="003159DD"/>
    <w:rsid w:val="003166BB"/>
    <w:rsid w:val="00340723"/>
    <w:rsid w:val="0034119F"/>
    <w:rsid w:val="00351361"/>
    <w:rsid w:val="00351452"/>
    <w:rsid w:val="0035497A"/>
    <w:rsid w:val="00367BFE"/>
    <w:rsid w:val="003A171D"/>
    <w:rsid w:val="003A4EE9"/>
    <w:rsid w:val="003A6E16"/>
    <w:rsid w:val="003C5857"/>
    <w:rsid w:val="003E0018"/>
    <w:rsid w:val="003E513C"/>
    <w:rsid w:val="003E76C7"/>
    <w:rsid w:val="003E7B21"/>
    <w:rsid w:val="0043484F"/>
    <w:rsid w:val="004348C1"/>
    <w:rsid w:val="00447328"/>
    <w:rsid w:val="00451A15"/>
    <w:rsid w:val="004579CD"/>
    <w:rsid w:val="004915B9"/>
    <w:rsid w:val="00496CC7"/>
    <w:rsid w:val="004A0D01"/>
    <w:rsid w:val="004A4793"/>
    <w:rsid w:val="004A7C5E"/>
    <w:rsid w:val="004D44D6"/>
    <w:rsid w:val="004F2686"/>
    <w:rsid w:val="00522CF0"/>
    <w:rsid w:val="0052345F"/>
    <w:rsid w:val="00524AC4"/>
    <w:rsid w:val="00526B4E"/>
    <w:rsid w:val="005423C4"/>
    <w:rsid w:val="005453DE"/>
    <w:rsid w:val="00592196"/>
    <w:rsid w:val="00594AFF"/>
    <w:rsid w:val="005B072B"/>
    <w:rsid w:val="005D16D8"/>
    <w:rsid w:val="005D173E"/>
    <w:rsid w:val="005D322B"/>
    <w:rsid w:val="005D5B51"/>
    <w:rsid w:val="005E397C"/>
    <w:rsid w:val="005F4FB7"/>
    <w:rsid w:val="00606EFD"/>
    <w:rsid w:val="006113F6"/>
    <w:rsid w:val="00613E64"/>
    <w:rsid w:val="00615AFD"/>
    <w:rsid w:val="00632A9A"/>
    <w:rsid w:val="006352AB"/>
    <w:rsid w:val="00635329"/>
    <w:rsid w:val="00670682"/>
    <w:rsid w:val="00676E26"/>
    <w:rsid w:val="0068718C"/>
    <w:rsid w:val="00697FC2"/>
    <w:rsid w:val="006A4C6B"/>
    <w:rsid w:val="006A5122"/>
    <w:rsid w:val="006B5BAE"/>
    <w:rsid w:val="006C07B3"/>
    <w:rsid w:val="006E4AAF"/>
    <w:rsid w:val="0070357E"/>
    <w:rsid w:val="00710F11"/>
    <w:rsid w:val="0071132F"/>
    <w:rsid w:val="007137C2"/>
    <w:rsid w:val="00714DE9"/>
    <w:rsid w:val="00717C07"/>
    <w:rsid w:val="00720081"/>
    <w:rsid w:val="0073514C"/>
    <w:rsid w:val="0074056A"/>
    <w:rsid w:val="007675D0"/>
    <w:rsid w:val="00767662"/>
    <w:rsid w:val="00777964"/>
    <w:rsid w:val="007B364E"/>
    <w:rsid w:val="007C47F5"/>
    <w:rsid w:val="007D100D"/>
    <w:rsid w:val="008317D7"/>
    <w:rsid w:val="00836D90"/>
    <w:rsid w:val="00852BBD"/>
    <w:rsid w:val="008554B2"/>
    <w:rsid w:val="00856B81"/>
    <w:rsid w:val="00872FC8"/>
    <w:rsid w:val="00881126"/>
    <w:rsid w:val="008B0C0F"/>
    <w:rsid w:val="008B43E3"/>
    <w:rsid w:val="008C466A"/>
    <w:rsid w:val="0090162D"/>
    <w:rsid w:val="0090366F"/>
    <w:rsid w:val="00917AA8"/>
    <w:rsid w:val="00930CCF"/>
    <w:rsid w:val="00940554"/>
    <w:rsid w:val="009412B2"/>
    <w:rsid w:val="00945FD7"/>
    <w:rsid w:val="009637F0"/>
    <w:rsid w:val="00965C02"/>
    <w:rsid w:val="009933E0"/>
    <w:rsid w:val="009962B7"/>
    <w:rsid w:val="009965A4"/>
    <w:rsid w:val="009C753C"/>
    <w:rsid w:val="009E182F"/>
    <w:rsid w:val="009E4E11"/>
    <w:rsid w:val="009F0D8D"/>
    <w:rsid w:val="009F2CA2"/>
    <w:rsid w:val="00A04754"/>
    <w:rsid w:val="00A11DAD"/>
    <w:rsid w:val="00A149FE"/>
    <w:rsid w:val="00A30475"/>
    <w:rsid w:val="00A45F80"/>
    <w:rsid w:val="00A45FFE"/>
    <w:rsid w:val="00A91A91"/>
    <w:rsid w:val="00A974FF"/>
    <w:rsid w:val="00A97839"/>
    <w:rsid w:val="00AA0934"/>
    <w:rsid w:val="00AB22B9"/>
    <w:rsid w:val="00AC19E7"/>
    <w:rsid w:val="00AC2B31"/>
    <w:rsid w:val="00AC6EAF"/>
    <w:rsid w:val="00AE4B2D"/>
    <w:rsid w:val="00AE4EA3"/>
    <w:rsid w:val="00AF272C"/>
    <w:rsid w:val="00AF59E2"/>
    <w:rsid w:val="00B049F6"/>
    <w:rsid w:val="00B10A50"/>
    <w:rsid w:val="00B23509"/>
    <w:rsid w:val="00B23A61"/>
    <w:rsid w:val="00B23D6F"/>
    <w:rsid w:val="00B26D8A"/>
    <w:rsid w:val="00B35DB6"/>
    <w:rsid w:val="00B54B00"/>
    <w:rsid w:val="00B62263"/>
    <w:rsid w:val="00B861ED"/>
    <w:rsid w:val="00B923C6"/>
    <w:rsid w:val="00B93A07"/>
    <w:rsid w:val="00BA41BC"/>
    <w:rsid w:val="00BA43FE"/>
    <w:rsid w:val="00BC4C42"/>
    <w:rsid w:val="00BD22C5"/>
    <w:rsid w:val="00BE0794"/>
    <w:rsid w:val="00BF517A"/>
    <w:rsid w:val="00BF777F"/>
    <w:rsid w:val="00C00F8A"/>
    <w:rsid w:val="00C0540E"/>
    <w:rsid w:val="00C1485F"/>
    <w:rsid w:val="00C3783D"/>
    <w:rsid w:val="00C50D04"/>
    <w:rsid w:val="00C758AB"/>
    <w:rsid w:val="00C83C5A"/>
    <w:rsid w:val="00C91AF5"/>
    <w:rsid w:val="00CA3E68"/>
    <w:rsid w:val="00CA5F3F"/>
    <w:rsid w:val="00CC20EF"/>
    <w:rsid w:val="00CC30A8"/>
    <w:rsid w:val="00CC5C70"/>
    <w:rsid w:val="00D03CB2"/>
    <w:rsid w:val="00D13D10"/>
    <w:rsid w:val="00D320F8"/>
    <w:rsid w:val="00D3414D"/>
    <w:rsid w:val="00D663A0"/>
    <w:rsid w:val="00D66AB5"/>
    <w:rsid w:val="00DA5D45"/>
    <w:rsid w:val="00DA79B1"/>
    <w:rsid w:val="00DD6876"/>
    <w:rsid w:val="00DF2B9B"/>
    <w:rsid w:val="00DF5772"/>
    <w:rsid w:val="00DF5FD2"/>
    <w:rsid w:val="00E01D65"/>
    <w:rsid w:val="00E02108"/>
    <w:rsid w:val="00E065B6"/>
    <w:rsid w:val="00E30372"/>
    <w:rsid w:val="00E5091F"/>
    <w:rsid w:val="00E53343"/>
    <w:rsid w:val="00E64F2F"/>
    <w:rsid w:val="00E65BE6"/>
    <w:rsid w:val="00E71031"/>
    <w:rsid w:val="00E71D47"/>
    <w:rsid w:val="00E855E3"/>
    <w:rsid w:val="00E86F1C"/>
    <w:rsid w:val="00EA3897"/>
    <w:rsid w:val="00EB115F"/>
    <w:rsid w:val="00EB3F16"/>
    <w:rsid w:val="00EB7C02"/>
    <w:rsid w:val="00EC12E1"/>
    <w:rsid w:val="00EC4815"/>
    <w:rsid w:val="00ED7C29"/>
    <w:rsid w:val="00EF6B0A"/>
    <w:rsid w:val="00F11966"/>
    <w:rsid w:val="00F321DE"/>
    <w:rsid w:val="00F57597"/>
    <w:rsid w:val="00F816D1"/>
    <w:rsid w:val="00F822E0"/>
    <w:rsid w:val="00FA1327"/>
    <w:rsid w:val="00FC450D"/>
    <w:rsid w:val="00FD357E"/>
    <w:rsid w:val="00FD6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-1" w:beforeAutospacing="1" w:after="-1" w:after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CF"/>
    <w:pPr>
      <w:tabs>
        <w:tab w:val="left" w:pos="567"/>
        <w:tab w:val="center" w:pos="4536"/>
        <w:tab w:val="right" w:pos="9072"/>
      </w:tabs>
      <w:spacing w:before="0" w:beforeAutospacing="0" w:after="0" w:afterAutospacing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B923C6"/>
    <w:pPr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7D100D"/>
    <w:pPr>
      <w:keepNext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23C6"/>
    <w:rPr>
      <w:rFonts w:ascii="Times New Roman" w:hAnsi="Times New Roman" w:cs="Times New Roman"/>
      <w:b/>
      <w:sz w:val="28"/>
      <w:szCs w:val="28"/>
    </w:rPr>
  </w:style>
  <w:style w:type="paragraph" w:styleId="a3">
    <w:name w:val="No Spacing"/>
    <w:uiPriority w:val="1"/>
    <w:qFormat/>
    <w:rsid w:val="00B923C6"/>
    <w:pPr>
      <w:spacing w:before="0" w:after="0"/>
    </w:pPr>
  </w:style>
  <w:style w:type="character" w:styleId="a4">
    <w:name w:val="Hyperlink"/>
    <w:basedOn w:val="a0"/>
    <w:uiPriority w:val="99"/>
    <w:unhideWhenUsed/>
    <w:rsid w:val="00256F7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7D100D"/>
    <w:rPr>
      <w:rFonts w:ascii="Times New Roman" w:hAnsi="Times New Roman" w:cs="Times New Roman"/>
      <w:b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1238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3890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615AFD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A30475"/>
    <w:pPr>
      <w:tabs>
        <w:tab w:val="clear" w:pos="567"/>
        <w:tab w:val="clear" w:pos="4536"/>
        <w:tab w:val="clear" w:pos="9072"/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30475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A30475"/>
    <w:pPr>
      <w:tabs>
        <w:tab w:val="clear" w:pos="567"/>
        <w:tab w:val="clear" w:pos="4536"/>
        <w:tab w:val="clear" w:pos="9072"/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30475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tif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76" Type="http://schemas.openxmlformats.org/officeDocument/2006/relationships/image" Target="media/image32.wmf"/><Relationship Id="rId84" Type="http://schemas.openxmlformats.org/officeDocument/2006/relationships/oleObject" Target="embeddings/oleObject42.bin"/><Relationship Id="rId89" Type="http://schemas.openxmlformats.org/officeDocument/2006/relationships/header" Target="header2.xml"/><Relationship Id="rId7" Type="http://schemas.openxmlformats.org/officeDocument/2006/relationships/hyperlink" Target="mailto:s.v.marvin@yandex.ru" TargetMode="External"/><Relationship Id="rId71" Type="http://schemas.openxmlformats.org/officeDocument/2006/relationships/oleObject" Target="embeddings/oleObject33.bin"/><Relationship Id="rId9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4.bin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5.wmf"/><Relationship Id="rId90" Type="http://schemas.openxmlformats.org/officeDocument/2006/relationships/footer" Target="footer1.xml"/><Relationship Id="rId95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image" Target="media/image31.wmf"/><Relationship Id="rId77" Type="http://schemas.openxmlformats.org/officeDocument/2006/relationships/oleObject" Target="embeddings/oleObject38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80" Type="http://schemas.openxmlformats.org/officeDocument/2006/relationships/image" Target="media/image34.wmf"/><Relationship Id="rId85" Type="http://schemas.openxmlformats.org/officeDocument/2006/relationships/image" Target="media/image36.wmf"/><Relationship Id="rId93" Type="http://schemas.openxmlformats.org/officeDocument/2006/relationships/footer" Target="footer3.xml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image" Target="media/image28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header" Target="header1.xml"/><Relationship Id="rId9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942</Words>
  <Characters>5374</Characters>
  <Application>Microsoft Office Word</Application>
  <DocSecurity>0</DocSecurity>
  <Lines>44</Lines>
  <Paragraphs>12</Paragraphs>
  <ScaleCrop>false</ScaleCrop>
  <Company/>
  <LinksUpToDate>false</LinksUpToDate>
  <CharactersWithSpaces>6304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2015-12-01T15:44:00Z</dcterms:created>
  <dcterms:modified xsi:type="dcterms:W3CDTF">2015-12-01T15:44:00Z</dcterms:modified>
</cp:coreProperties>
</file>